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F3" w:rsidRPr="002B5FF3" w:rsidRDefault="002B5FF3" w:rsidP="002B5FF3">
      <w:pPr>
        <w:tabs>
          <w:tab w:val="left" w:pos="1800"/>
        </w:tabs>
        <w:spacing w:after="0" w:line="240" w:lineRule="auto"/>
        <w:rPr>
          <w:rFonts w:ascii="Arial" w:hAnsi="Arial" w:cs="Arial"/>
          <w:color w:val="5B9BD5" w:themeColor="accent1"/>
          <w:sz w:val="20"/>
          <w:szCs w:val="20"/>
        </w:rPr>
      </w:pPr>
      <w:r w:rsidRPr="002B5FF3">
        <w:rPr>
          <w:rFonts w:ascii="Arial" w:hAnsi="Arial" w:cs="Arial"/>
          <w:noProof/>
          <w:color w:val="5B9BD5" w:themeColor="accent1"/>
          <w:sz w:val="20"/>
          <w:szCs w:val="20"/>
          <w:lang w:val="en-GB" w:eastAsia="en-GB"/>
        </w:rPr>
        <w:drawing>
          <wp:inline distT="0" distB="0" distL="0" distR="0">
            <wp:extent cx="5525271" cy="1905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is-header-ru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271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FF3" w:rsidRDefault="002B5FF3" w:rsidP="002B5FF3">
      <w:pPr>
        <w:tabs>
          <w:tab w:val="left" w:pos="1800"/>
        </w:tabs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0"/>
        </w:rPr>
      </w:pPr>
    </w:p>
    <w:p w:rsidR="002B5FF3" w:rsidRDefault="002B5FF3" w:rsidP="002B5FF3">
      <w:pPr>
        <w:tabs>
          <w:tab w:val="left" w:pos="1800"/>
        </w:tabs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0"/>
        </w:rPr>
      </w:pPr>
      <w:r>
        <w:rPr>
          <w:rFonts w:ascii="Arial" w:hAnsi="Arial" w:cs="Arial"/>
          <w:b/>
          <w:color w:val="5B9BD5" w:themeColor="accent1"/>
          <w:sz w:val="28"/>
          <w:szCs w:val="20"/>
        </w:rPr>
        <w:t xml:space="preserve">Подробная программа масштабной конференции по транспортной (авиационной безопасности): от </w:t>
      </w:r>
      <w:bookmarkStart w:id="0" w:name="_GoBack"/>
      <w:bookmarkEnd w:id="0"/>
      <w:r>
        <w:rPr>
          <w:rFonts w:ascii="Arial" w:hAnsi="Arial" w:cs="Arial"/>
          <w:b/>
          <w:color w:val="5B9BD5" w:themeColor="accent1"/>
          <w:sz w:val="28"/>
          <w:szCs w:val="20"/>
        </w:rPr>
        <w:t xml:space="preserve">законодательства до искусственного интеллекта </w:t>
      </w:r>
    </w:p>
    <w:p w:rsidR="002B5FF3" w:rsidRDefault="002B5FF3" w:rsidP="002B5FF3">
      <w:pPr>
        <w:tabs>
          <w:tab w:val="left" w:pos="1800"/>
        </w:tabs>
        <w:spacing w:after="0" w:line="240" w:lineRule="auto"/>
        <w:rPr>
          <w:rFonts w:ascii="Arial" w:hAnsi="Arial" w:cs="Arial"/>
          <w:b/>
          <w:color w:val="5B9BD5" w:themeColor="accent1"/>
          <w:sz w:val="28"/>
          <w:szCs w:val="20"/>
        </w:rPr>
      </w:pPr>
    </w:p>
    <w:p w:rsidR="002B5FF3" w:rsidRDefault="002B5FF3" w:rsidP="002B5FF3">
      <w:pPr>
        <w:tabs>
          <w:tab w:val="left" w:pos="1800"/>
        </w:tabs>
        <w:spacing w:after="0" w:line="240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6 февраля (четверг) приглашаем вас в Крокус Экспо на масштабное однодневное мероприятие в рамках выставки </w:t>
      </w:r>
      <w:hyperlink r:id="rId6" w:history="1">
        <w:r w:rsidRPr="002B5FF3">
          <w:rPr>
            <w:rStyle w:val="Hyperlink"/>
            <w:rFonts w:ascii="Arial" w:hAnsi="Arial" w:cs="Arial"/>
            <w:b/>
            <w:sz w:val="20"/>
            <w:szCs w:val="20"/>
          </w:rPr>
          <w:t>NAIS</w:t>
        </w:r>
      </w:hyperlink>
      <w:r w:rsidRPr="002B5FF3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, которое охватит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максимально возможные </w:t>
      </w:r>
      <w:r w:rsidRPr="002B5FF3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направления развития 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авиационной безопасности в сфере воздушного транспорта. </w:t>
      </w:r>
    </w:p>
    <w:p w:rsidR="002B5FF3" w:rsidRPr="002B5FF3" w:rsidRDefault="002B5FF3" w:rsidP="002B5FF3">
      <w:pPr>
        <w:tabs>
          <w:tab w:val="left" w:pos="1800"/>
        </w:tabs>
        <w:spacing w:after="0"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Со-организатор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: Управление </w:t>
      </w: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транспортной (авиационной) безопасности </w:t>
      </w:r>
      <w:proofErr w:type="spell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Росавиации</w:t>
      </w:r>
      <w:proofErr w:type="spellEnd"/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bCs/>
          <w:color w:val="262626" w:themeColor="text1" w:themeTint="D9"/>
          <w:sz w:val="20"/>
          <w:szCs w:val="20"/>
        </w:rPr>
      </w:pP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МОДЕРАТОР</w:t>
      </w: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Александр Суханов, заместитель руководителя </w:t>
      </w:r>
      <w:proofErr w:type="spell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Росавиации</w:t>
      </w:r>
      <w:proofErr w:type="spellEnd"/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СОМОДЕРАТОР</w:t>
      </w: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Олег Сотников, начальник Управления транспортной безопасности, </w:t>
      </w:r>
      <w:proofErr w:type="spell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Росавиация</w:t>
      </w:r>
      <w:proofErr w:type="spellEnd"/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ПРИВЕТСТВИЯ </w:t>
      </w: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Александр Нерадько, руководитель Федерального агентства воздушного транспорта</w:t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Виктор Бондарев, Председатель Комитета Совета Федерации Федерального собрания Российской Федерации по обороне и безопасности Федерального Собрания Российской Федерации</w:t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Александр Старовойтов, депутат Государственной Думы Федерального Собрания Российской Федерации</w:t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Николай </w:t>
      </w:r>
      <w:proofErr w:type="spell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Захряпин</w:t>
      </w:r>
      <w:proofErr w:type="spellEnd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, заместитель Министра транспорта Российской Федерации</w:t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Александр </w:t>
      </w:r>
      <w:proofErr w:type="spell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Юрчик</w:t>
      </w:r>
      <w:proofErr w:type="spellEnd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, заместитель Министра транспорта Российской Федерации</w:t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Виктор </w:t>
      </w:r>
      <w:proofErr w:type="spell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Басаргин</w:t>
      </w:r>
      <w:proofErr w:type="spellEnd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, Руководитель Федеральной службы по надзору в сфере транспорта</w:t>
      </w: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>
        <w:rPr>
          <w:rFonts w:ascii="Arial" w:hAnsi="Arial" w:cs="Arial"/>
          <w:color w:val="262626" w:themeColor="text1" w:themeTint="D9"/>
          <w:sz w:val="20"/>
          <w:szCs w:val="20"/>
        </w:rPr>
        <w:t>ЧТО БУДЕМ ОБСУЖДАТЬ?</w:t>
      </w:r>
    </w:p>
    <w:p w:rsidR="002B5FF3" w:rsidRPr="002B5FF3" w:rsidRDefault="002B5FF3" w:rsidP="002B5FF3">
      <w:pPr>
        <w:shd w:val="clear" w:color="auto" w:fill="FFFFFF"/>
        <w:tabs>
          <w:tab w:val="left" w:pos="6412"/>
        </w:tabs>
        <w:spacing w:after="0" w:line="240" w:lineRule="auto"/>
        <w:ind w:right="176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2B5FF3" w:rsidRPr="002B5FF3" w:rsidRDefault="002B5FF3" w:rsidP="002B5FF3">
      <w:pPr>
        <w:pStyle w:val="ListParagraph"/>
        <w:numPr>
          <w:ilvl w:val="0"/>
          <w:numId w:val="2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О реализации изменений (дополнений) в законодательство Российской Федерации, внесенных Федеральным законом от 02.08.2019 № 270-ФЗ «О внесении изменений в Федеральный закон «О транспортной безопасности»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Анатолий Демьянов, директор Департамента транспортной безопасности и специальных программ, Министерство транспорта России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О результатах проверки Российской Федерации в рамках механизма непрерывного мониторинга Универсальной программы проверок ИКАО в сфере обеспечения авиационной безопасности, проведённой в 2019 году, и действиях по реализации рекомендаций ИКАО</w:t>
      </w: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br/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Владимир Черток, советник руководителя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Ространснадзора</w:t>
      </w:r>
      <w:proofErr w:type="spellEnd"/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Сергей Игонин, начальник Управления транспортной безопасности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Ространснадзора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Об актуальных вопросах взаимодействия органов внутренних дел на транспорте с субъектами транспортной инфраструктуры воздушного транспорта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Дмитрий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Жижин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, заместитель начальника отдела организации охраны общественного порядка УОООП ГУТ МВД России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lastRenderedPageBreak/>
        <w:t>Вопросы противодействия несанкционированному использованию сверхлегкой внешне управляемой летательной техники и профилактика нарушений в этой сфере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Иван Жилин, заместитель руководителя отдела криминалистики, подполковник юстиции Следственного комитета России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Беспилотные летательные аппараты (БПЛА). Возможные угрозы, связанные с их несанкционированным применением. Способы противодействия БПЛА. Проблемные вопросы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Представитель Министерства обороны России (ВКС РФ)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Представитель Федеральной службы войск национальной гвардии России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Технические аспекты использования системы </w:t>
      </w:r>
      <w:proofErr w:type="spell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антидрон</w:t>
      </w:r>
      <w:proofErr w:type="spellEnd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 на объектах гражданской авиации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Николай Овченков, ООО ПСЦ «Электроника»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Результаты деятельности испытательных лабораторий по проведению сертификационных испытаний технических систем и средств досмотра по подтверждению их соответствия требованиям постановления Правительства Российской Федерации от 26.09.2019 № 969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Дмитрий Кириллов, представитель Центра специальной техники ФСБ России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Вопросы проведения сертификации технических средств транспортной безопасности, закрепленных за Министерством внутренних дел Российской Федерации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Представитель ФКУ НПО «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СТиС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» МВД России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О цифровых аспектах развития ЕГИС ОТБ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Евгений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Шабуров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, директор дирекции по информационным технологиям, ФГУП «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ЗащитаИнфоТранс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»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Планирование ФГУП «Администрация гражданских аэропортов (аэродромов)» мероприятий Комплексной программы обеспечения безопасности населения на транспорте, утвержденной распоряжением Правительства Российской Федерации от 30 июля 2010 г. № 1285-р, в редакции распоряжения Правительства Российской Федерации от 4 июля 2019 г. № 1460-р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Павел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Боченков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, начальник отдела подготовки и реализации проектов Управления по строительству и реконструкции объектов обеспечения транспортной безопасности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Итоги и актуальные вопросы предоставления государственных услуг в сфере транспортной и авиационной безопасности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Олег Сотников, начальник Управления транспортной безопасности,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Росавиация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Проверки юридических лиц по авиационной безопасности в рамках предоставления государственной услуги, определенной Административным регламентом, утвержденным приказом Минтранса России от 25.08.2015 № 264.</w:t>
      </w: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br/>
        <w:t>Персональная ответственность сотрудников отдела транспортной безопасности межрегионального управления за результаты проверок юридических лиц по авиационной безопасности, в том числе проведенных в составе группы проверки под руководством сотрудников Управления транспортной безопасности.</w:t>
      </w: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br/>
        <w:t>Накопление и анализ информации о состоянии авиационной безопасности аэропортов, расположенных на территории деятельности территориального  органа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Дмитрий Целищев,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и.о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. начальника Восточно-Сибирского МТУ ВТ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Росавиации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Пути совершенствования досмотровых мероприятий в аэропорту Шереметьево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Сергей Ярышев, генеральный директор, АО «Шереметьево Безопасность»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  <w:t>Дмитрий Лебедев, первый заместитель генерального директора по досмотру, АО «Шереметьево Безопасность»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Вопросы реализации перевозчиками законодательства в области обеспечения транспортной безопасности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Виктор Конюхов, заместитель генерального директора по транспортной</w:t>
      </w: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 (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авиационной) безопасности,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Nordwind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Airlines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Применение технологии ИИ, машинного обучения и </w:t>
      </w:r>
      <w:proofErr w:type="gramStart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нейронных сетей для контроля состояний</w:t>
      </w:r>
      <w:proofErr w:type="gramEnd"/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 xml:space="preserve"> и профессиональной компетенции сотрудников транспортной безопасности.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lastRenderedPageBreak/>
        <w:t xml:space="preserve">Василий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Эчин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, управляющий партнер, ООО «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Викей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»</w:t>
      </w: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br/>
      </w:r>
    </w:p>
    <w:p w:rsidR="002B5FF3" w:rsidRPr="002B5FF3" w:rsidRDefault="002B5FF3" w:rsidP="002B5FF3">
      <w:pPr>
        <w:pStyle w:val="ListParagraph"/>
        <w:numPr>
          <w:ilvl w:val="0"/>
          <w:numId w:val="1"/>
        </w:numPr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color w:val="262626" w:themeColor="text1" w:themeTint="D9"/>
          <w:sz w:val="20"/>
          <w:szCs w:val="20"/>
        </w:rPr>
        <w:t>Актуальные вопросы и практическая реализация обеспечения транспортной безопасности в области воздушного транспорта</w:t>
      </w:r>
    </w:p>
    <w:p w:rsidR="002B5FF3" w:rsidRPr="002B5FF3" w:rsidRDefault="002B5FF3" w:rsidP="002B5FF3">
      <w:pPr>
        <w:pStyle w:val="ListParagraph"/>
        <w:shd w:val="clear" w:color="auto" w:fill="FFFFFF"/>
        <w:tabs>
          <w:tab w:val="left" w:pos="6412"/>
        </w:tabs>
        <w:spacing w:after="0" w:line="240" w:lineRule="auto"/>
        <w:ind w:right="176"/>
        <w:contextualSpacing w:val="0"/>
        <w:textAlignment w:val="baseline"/>
        <w:outlineLvl w:val="0"/>
        <w:rPr>
          <w:rFonts w:ascii="Arial" w:hAnsi="Arial" w:cs="Arial"/>
          <w:i/>
          <w:color w:val="262626" w:themeColor="text1" w:themeTint="D9"/>
          <w:sz w:val="20"/>
          <w:szCs w:val="20"/>
        </w:rPr>
      </w:pPr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 xml:space="preserve">Антон 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Летинецкий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, директор по продажам, ООО «</w:t>
      </w:r>
      <w:proofErr w:type="spellStart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Неоскан</w:t>
      </w:r>
      <w:proofErr w:type="spellEnd"/>
      <w:r w:rsidRPr="002B5FF3">
        <w:rPr>
          <w:rFonts w:ascii="Arial" w:hAnsi="Arial" w:cs="Arial"/>
          <w:i/>
          <w:color w:val="262626" w:themeColor="text1" w:themeTint="D9"/>
          <w:sz w:val="20"/>
          <w:szCs w:val="20"/>
        </w:rPr>
        <w:t>»</w:t>
      </w:r>
    </w:p>
    <w:p w:rsidR="008B159C" w:rsidRDefault="00D60216" w:rsidP="002B5F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216" w:rsidRDefault="00D60216" w:rsidP="002B5F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216" w:rsidRPr="00D60216" w:rsidRDefault="00D60216" w:rsidP="002B5F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hyperlink r:id="rId7" w:anchor="delegate" w:history="1">
        <w:r w:rsidRPr="00D60216">
          <w:rPr>
            <w:rStyle w:val="Hyperlink"/>
            <w:rFonts w:ascii="Arial" w:hAnsi="Arial" w:cs="Arial"/>
            <w:b/>
            <w:sz w:val="20"/>
            <w:szCs w:val="20"/>
          </w:rPr>
          <w:t>ПРИНЯТЬ УЧАСТИЕ В КОНФЕРЕНЦИИ</w:t>
        </w:r>
      </w:hyperlink>
    </w:p>
    <w:p w:rsidR="00D60216" w:rsidRDefault="00D60216" w:rsidP="002B5FF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0216" w:rsidRPr="002B5FF3" w:rsidRDefault="00D60216" w:rsidP="002B5FF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0216" w:rsidRPr="002B5FF3" w:rsidSect="002B5FF3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34BB"/>
    <w:multiLevelType w:val="hybridMultilevel"/>
    <w:tmpl w:val="3B78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4000A"/>
    <w:multiLevelType w:val="hybridMultilevel"/>
    <w:tmpl w:val="892AA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FF3"/>
    <w:rsid w:val="000D0AE3"/>
    <w:rsid w:val="002B5FF3"/>
    <w:rsid w:val="00511DD4"/>
    <w:rsid w:val="006500EC"/>
    <w:rsid w:val="00AA19D3"/>
    <w:rsid w:val="00D6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0F75"/>
  <w15:chartTrackingRefBased/>
  <w15:docId w15:val="{AB2574C0-C5F9-445F-8C78-B8CA10CF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FF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FF3"/>
    <w:pPr>
      <w:ind w:left="720"/>
      <w:contextualSpacing/>
    </w:pPr>
  </w:style>
  <w:style w:type="table" w:styleId="TableGrid">
    <w:name w:val="Table Grid"/>
    <w:basedOn w:val="TableNormal"/>
    <w:uiPriority w:val="59"/>
    <w:rsid w:val="002B5FF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5F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is-russia.com/ru-ru/pr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is-russi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Yurkova, Tatyana (RX)</dc:creator>
  <cp:keywords/>
  <dc:description/>
  <cp:lastModifiedBy>Yurkova, Tatyana (RX)</cp:lastModifiedBy>
  <cp:revision>1</cp:revision>
  <dcterms:created xsi:type="dcterms:W3CDTF">2020-01-15T09:25:00Z</dcterms:created>
  <dcterms:modified xsi:type="dcterms:W3CDTF">2020-01-15T09:39:00Z</dcterms:modified>
</cp:coreProperties>
</file>