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2302" w:rsidRPr="008D0C50" w:rsidRDefault="00BD32F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0C50">
        <w:rPr>
          <w:rFonts w:ascii="Times New Roman" w:hAnsi="Times New Roman" w:cs="Times New Roman"/>
          <w:b/>
          <w:bCs/>
          <w:sz w:val="32"/>
          <w:szCs w:val="32"/>
        </w:rPr>
        <w:t>ESG-принципы: возможности Арктики в новой геополитической реальности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28 сентября 2022 года на </w:t>
      </w:r>
      <w:hyperlink r:id="rId5" w:history="1">
        <w:r w:rsidRPr="00BD32F1">
          <w:rPr>
            <w:rFonts w:ascii="Noto Serif" w:eastAsia="Times New Roman" w:hAnsi="Noto Serif" w:cs="Times New Roman"/>
            <w:color w:val="007FAC"/>
            <w:sz w:val="24"/>
            <w:szCs w:val="24"/>
            <w:u w:val="single"/>
            <w:lang w:eastAsia="ru-RU"/>
          </w:rPr>
          <w:t>IV Северном форуме по устойчивому развитию</w:t>
        </w:r>
      </w:hyperlink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пройдет стратегическая сес</w:t>
      </w:r>
      <w:bookmarkStart w:id="0" w:name="_GoBack"/>
      <w:bookmarkEnd w:id="0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сия «ESG-принципы: возможности Арктики в новой геополитической реальности»  которую будет моделировать, руководитель управления устойчивого развития ПСБ Банка Кузьмина Екатерина Витальевна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Темы для обсуждения:  </w:t>
      </w:r>
    </w:p>
    <w:p w:rsidR="00BD32F1" w:rsidRPr="00BD32F1" w:rsidRDefault="00BD32F1" w:rsidP="00BD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Новые подходы к повестке устойчивого развития в новых макроэкономических реалиях</w:t>
      </w:r>
    </w:p>
    <w:p w:rsidR="00BD32F1" w:rsidRPr="00BD32F1" w:rsidRDefault="00BD32F1" w:rsidP="00BD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Актуальные направления и возможности развития Арктической Зоны РФ в рамках выполнения задач по созданию отечественной импортозамещающей продукции, соответствующей принципам устойчивого развития</w:t>
      </w:r>
    </w:p>
    <w:p w:rsidR="00BD32F1" w:rsidRPr="00BD32F1" w:rsidRDefault="00BD32F1" w:rsidP="00BD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Инфраструктурные проекты, реализуемые для достижения стратегических целей устойчивого развития в Арктических регионах</w:t>
      </w:r>
    </w:p>
    <w:p w:rsidR="00BD32F1" w:rsidRPr="00BD32F1" w:rsidRDefault="00BD32F1" w:rsidP="00BD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Регуляторная политика, направленная на формирование мер государственной поддержки для продвижения повестки устойчивого развития и ответственного финансирования в Арктике</w:t>
      </w:r>
    </w:p>
    <w:p w:rsidR="00BD32F1" w:rsidRPr="00BD32F1" w:rsidRDefault="00BD32F1" w:rsidP="00BD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Зеленые инструменты финансовых институтов и их роль в переходе на принципы устойчивого развития в Арктической зоне</w:t>
      </w:r>
    </w:p>
    <w:p w:rsidR="00BD32F1" w:rsidRPr="00BD32F1" w:rsidRDefault="00BD32F1" w:rsidP="00BD3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Зелёные облигации как перспективный инструмент финансирования инфраструктурных проектов в Якутии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Приглашены к участию: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-   Анатолий Николаевич Николаев, Ректор Северо-восточного Федерального Университета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-  Алексей Корнилов. Татьяна Степанова (АО «Открытие Брокер») 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- Наталья </w:t>
      </w:r>
      <w:proofErr w:type="spellStart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Тюкавкина</w:t>
      </w:r>
      <w:proofErr w:type="spellEnd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АО АКБ «</w:t>
      </w:r>
      <w:proofErr w:type="spellStart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Алмазэргиенбанк</w:t>
      </w:r>
      <w:proofErr w:type="spellEnd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». (жду информацию по спикерам)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- Вера Васильевна Мясоедова, профессор, д.х.н., эксперт РАН, академик РИА, член-корреспондент РАЕН, главный научный сотрудник ФИЦ ХФ РАН, Генеральный директор ООО "ИК ВМ"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- Владислав Геннадьевич Терехов, Генеральный директор НПЦ «Светокультура»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- Александр Юрьевич Соловьев, Советник Генерального директора АО «Алмазы Анабара»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- Юлия Вячеславовна Шульга, Генеральный директор ООО «Мониторинг устойчивого развития» 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Глобально концепция устойчивого развития и ESG-повестка сохранили свою направленность, ключевые ценности и главные цели. Поменялись только механизмы достижения поставленных целей устойчивого развития и произошла переоценка приоритетов. Сегодня на первый план выходит поддержка социально-экономической устойчивости, импортозамещение, сокращение издержек, возобновление логистических цепочек и диверсификация. Однако необходимо, чтобы во всех аспектах современной экономики превалировали такие принципы устойчивого развития, как экономика замкнутого цикла и эффективное использование ресурсов. Кроме того, условия санкций помогли сфокусировать </w:t>
      </w: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lastRenderedPageBreak/>
        <w:t>внимание на своевременной оценке и предотвращении рисков, на внедрение новых комплексных риск-политик, в том числе и в области ESG.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Говоря </w:t>
      </w:r>
      <w:proofErr w:type="gramStart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об Арктическом регионе</w:t>
      </w:r>
      <w:proofErr w:type="gramEnd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необходимо отметить его природную и климатическую специфику, усложняющую комплексное развитие региона. Стоит отметить, что ESG-стратегии компаний неразрывно связаны с управлением рисками, и подавляющее большинство экспертов сходятся во мнениях, что наибольшие опасности и угрозы поджидают нас со стороны окружающей среды и изменения климата. Это особенно актуально для экосистем Арктической зоны, где естественные процессы восстановления идут медленно, а характер бизнеса в добывающих отраслях располагает к чрезвычайным непредвиденным необратимым последствиям.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Арктический регион крайне богат минеральными полезными ископаемыми, в частности, топливными (нефть, природный газ, уголь, торф, горючие сланцы), а также рудными (руды черных и цветных металлов), и освоение арктического «богатства» требует развития соответствующей инфраструктуры, основным элементом которой на сегодня является Северный морской путь и его интеграция в единую транспортную систему России и мира. Переориентация логистики на использование Северного Морского пути (СМП) позволяет не только реализовывать потенциал макрорегиона, но и вносить вклад в борьбу с изменением климата — насущной проблемой Арктического региона. Так, в рамках ВЭФ-2022, прошедшего в сентябре коллеги из </w:t>
      </w:r>
      <w:proofErr w:type="spellStart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Новатэк</w:t>
      </w:r>
      <w:proofErr w:type="spellEnd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заявили, что углеродных след от поставок "</w:t>
      </w:r>
      <w:proofErr w:type="spellStart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Новатэка</w:t>
      </w:r>
      <w:proofErr w:type="spellEnd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" в Азию через Северный морской путь на 7 тысяч тонн СО</w:t>
      </w:r>
      <w:r w:rsidRPr="00BD32F1">
        <w:rPr>
          <w:rFonts w:ascii="Noto Serif" w:eastAsia="Times New Roman" w:hAnsi="Noto Serif" w:cs="Times New Roman"/>
          <w:color w:val="191E23"/>
          <w:sz w:val="24"/>
          <w:szCs w:val="24"/>
          <w:vertAlign w:val="subscript"/>
          <w:lang w:eastAsia="ru-RU"/>
        </w:rPr>
        <w:t>2</w:t>
      </w: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-эквивалента ниже, чем через Суэцкий канал. Данное заявление подчеркивает необходимость развития СМП не только экономической точки зрения, но и климатической.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Экологические региональные проблемы, обусловленные «хрупкостью» экосистем арктических территорий и необходимостью развития весьма </w:t>
      </w:r>
      <w:proofErr w:type="spellStart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природоемких</w:t>
      </w:r>
      <w:proofErr w:type="spellEnd"/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 xml:space="preserve"> отраслей, инфраструктурные проблемы регион, связанные со старением имеющихся и несоизмеримо высокой стоимостью новых объектов инфраструктуры (аэропортов, дорог, жилья, др.), расстояниями, сложной логистикой, а также социальные региональные проблемы, требующие особой организации жизнедеятельности в сложных климатических условиях приведут к затруднению реализации арктических инвестиционных проектов и противоречиям между амбициозными, стратегически важными проектами и социально-эколого-экономическими и инфраструктурными региональными проблемами.</w:t>
      </w:r>
    </w:p>
    <w:p w:rsidR="00BD32F1" w:rsidRPr="00BD32F1" w:rsidRDefault="00BD32F1" w:rsidP="00BD32F1">
      <w:pPr>
        <w:shd w:val="clear" w:color="auto" w:fill="FFFFFF"/>
        <w:spacing w:line="240" w:lineRule="auto"/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</w:pPr>
      <w:r w:rsidRPr="00BD32F1">
        <w:rPr>
          <w:rFonts w:ascii="Noto Serif" w:eastAsia="Times New Roman" w:hAnsi="Noto Serif" w:cs="Times New Roman"/>
          <w:color w:val="191E23"/>
          <w:sz w:val="24"/>
          <w:szCs w:val="24"/>
          <w:lang w:eastAsia="ru-RU"/>
        </w:rPr>
        <w:t>Преодоление этих противоречий возможно с развитием ответственного инвестирования с учетом факторов ESG при разработке и осуществлении проектов в регионах Арктической зоны РФ. Ответственное инвестирование – один из новых подходов к инвестированию, который включает факторы окружающей среды, социальные факторы и факторы управления (ESG-факторы) в процесс принятия инвестиционных решений для лучшего управления рисками и устойчивым развитием.</w:t>
      </w:r>
    </w:p>
    <w:p w:rsidR="00BD32F1" w:rsidRDefault="00BD32F1"/>
    <w:sectPr w:rsidR="00BD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72324"/>
    <w:multiLevelType w:val="multilevel"/>
    <w:tmpl w:val="951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2"/>
    <w:rsid w:val="008D0C50"/>
    <w:rsid w:val="00BD32F1"/>
    <w:rsid w:val="00CA2302"/>
    <w:rsid w:val="00E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0E3"/>
  <w15:chartTrackingRefBased/>
  <w15:docId w15:val="{7B9C2229-DFEC-4BCA-8642-F749EA1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2302"/>
    <w:rPr>
      <w:color w:val="0000FF"/>
      <w:u w:val="single"/>
    </w:rPr>
  </w:style>
  <w:style w:type="character" w:customStyle="1" w:styleId="screen-reader-text">
    <w:name w:val="screen-reader-text"/>
    <w:basedOn w:val="a0"/>
    <w:rsid w:val="00CA2302"/>
  </w:style>
  <w:style w:type="paragraph" w:customStyle="1" w:styleId="rich-text">
    <w:name w:val="rich-text"/>
    <w:basedOn w:val="a"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79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26144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682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84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554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395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127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1029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462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570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1219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0231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8701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1703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959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5047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4E7"/>
                                <w:right w:val="none" w:sz="0" w:space="0" w:color="auto"/>
                              </w:divBdr>
                              <w:divsChild>
                                <w:div w:id="7260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469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747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9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2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2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2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4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2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77260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52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63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2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84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63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7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0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08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2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2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d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Букреев</dc:creator>
  <cp:keywords/>
  <dc:description/>
  <cp:lastModifiedBy>Артём Букреев</cp:lastModifiedBy>
  <cp:revision>3</cp:revision>
  <dcterms:created xsi:type="dcterms:W3CDTF">2022-09-20T09:05:00Z</dcterms:created>
  <dcterms:modified xsi:type="dcterms:W3CDTF">2022-09-20T09:05:00Z</dcterms:modified>
</cp:coreProperties>
</file>