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42" w:rsidRPr="00533A42" w:rsidRDefault="00B271DB" w:rsidP="00B271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3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военной медицины обсудят на Армии-2020</w:t>
      </w:r>
    </w:p>
    <w:p w:rsidR="00885F42" w:rsidRPr="00533A42" w:rsidRDefault="00885F42" w:rsidP="00885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рамках Международного военно-технического форума «Армия-2020» пройдет ряд мероприятий, посвященных военной медицине. </w:t>
      </w:r>
      <w:r w:rsidR="00533A42" w:rsidRP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тем для обсуждения:</w:t>
      </w:r>
      <w:r w:rsidRP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эффективность медицинских организаций Минобороны России, применение технологий искусственного интеллекта в медицине и 400 лет </w:t>
      </w:r>
      <w:r w:rsid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>со дня основания</w:t>
      </w:r>
      <w:r w:rsidRP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военной медицины в России. </w:t>
      </w:r>
    </w:p>
    <w:p w:rsidR="00533A42" w:rsidRPr="00533A42" w:rsidRDefault="00533A42" w:rsidP="00533A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533A4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Эффективность медицинских организаций Минобороны России</w:t>
      </w:r>
    </w:p>
    <w:p w:rsidR="00533A42" w:rsidRPr="00533A42" w:rsidRDefault="00885F42" w:rsidP="00B271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33A4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ходе круглого стола, посвященного работе медицинских организаций Министерства обороны Российской Федерации</w:t>
      </w:r>
      <w:r w:rsidR="00B271DB" w:rsidRPr="00533A4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, </w:t>
      </w:r>
      <w:r w:rsidR="00B271DB" w:rsidRPr="00885F4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участники обсудят ряд актуальных тем в области оказания качественной и доступной медицинской помощи по профилю «онкология» сотрудникам Минобороны России в рамках реализации федерального проекта «Борьба с онкологическими заболеваниями».</w:t>
      </w:r>
      <w:r w:rsidR="00B271DB" w:rsidRPr="00533A4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</w:p>
    <w:p w:rsidR="00B271DB" w:rsidRPr="00533A42" w:rsidRDefault="00B271DB" w:rsidP="00B271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885F4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Повесткой круглого стола также предусмотрено обсуждение вопросов совершенствования системы оказания скорой медицинской помощи военнослужащим и членам их семей в Москве и Московской области с участием военно-медицинских организаций и учреждений.</w:t>
      </w:r>
    </w:p>
    <w:p w:rsidR="00533A42" w:rsidRPr="00533A42" w:rsidRDefault="00533A42" w:rsidP="00B271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eastAsia="ru-RU"/>
        </w:rPr>
      </w:pPr>
      <w:r w:rsidRPr="00533A42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eastAsia="ru-RU"/>
        </w:rPr>
        <w:t>Искусственный интеллект в медицине</w:t>
      </w:r>
    </w:p>
    <w:p w:rsidR="00533A42" w:rsidRPr="00533A42" w:rsidRDefault="00B271DB" w:rsidP="00B271D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533A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форуме «Армия-2020» пройдет дискуссия по вопросам </w:t>
      </w:r>
      <w:r w:rsidRPr="00533A42">
        <w:rPr>
          <w:rFonts w:ascii="Times New Roman" w:hAnsi="Times New Roman" w:cs="Times New Roman"/>
          <w:color w:val="000000" w:themeColor="text1"/>
        </w:rPr>
        <w:t xml:space="preserve">применения новейших информационно-коммуникационных технологий для совершенствования медицинского обеспечения войск, сохранения и укрепления здоровья военнослужащих. </w:t>
      </w:r>
    </w:p>
    <w:p w:rsidR="00533A42" w:rsidRPr="00533A42" w:rsidRDefault="00533A42" w:rsidP="00B271D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533A42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44622" wp14:editId="222371CD">
                <wp:simplePos x="0" y="0"/>
                <wp:positionH relativeFrom="column">
                  <wp:posOffset>5696800</wp:posOffset>
                </wp:positionH>
                <wp:positionV relativeFrom="paragraph">
                  <wp:posOffset>856628</wp:posOffset>
                </wp:positionV>
                <wp:extent cx="351155" cy="410899"/>
                <wp:effectExtent l="12700" t="12700" r="17145" b="8255"/>
                <wp:wrapNone/>
                <wp:docPr id="2" name="Половина рам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155" cy="410899"/>
                        </a:xfrm>
                        <a:prstGeom prst="halfFrame">
                          <a:avLst>
                            <a:gd name="adj1" fmla="val 5829"/>
                            <a:gd name="adj2" fmla="val 457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E097" id="Половина рамки 2" o:spid="_x0000_s1026" style="position:absolute;margin-left:448.55pt;margin-top:67.45pt;width:27.65pt;height:32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10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" path="m,l351155,,333662,20469r-317590,l16072,392092,,410899,,xe" fillcolor="#00b0f0" strokecolor="#00b0f0" strokeweight="1pt">
                <v:stroke joinstyle="miter"/>
                <v:path arrowok="t" o:connecttype="custom" o:connectlocs="0,0;351155,0;333662,20469;16072,20469;16072,392092;0,410899;0,0" o:connectangles="0,0,0,0,0,0,0"/>
              </v:shape>
            </w:pict>
          </mc:Fallback>
        </mc:AlternateContent>
      </w:r>
      <w:r w:rsidRPr="00533A42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-146280</wp:posOffset>
                </wp:positionH>
                <wp:positionV relativeFrom="paragraph">
                  <wp:posOffset>804748</wp:posOffset>
                </wp:positionV>
                <wp:extent cx="351155" cy="466927"/>
                <wp:effectExtent l="0" t="0" r="29845" b="28575"/>
                <wp:wrapNone/>
                <wp:docPr id="1" name="Половина рам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66927"/>
                        </a:xfrm>
                        <a:prstGeom prst="halfFrame">
                          <a:avLst>
                            <a:gd name="adj1" fmla="val 5829"/>
                            <a:gd name="adj2" fmla="val 457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0E9D" id="Половина рамки 1" o:spid="_x0000_s1026" style="position:absolute;margin-left:-11.5pt;margin-top:63.35pt;width:2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66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" path="m,l351155,,335761,20469r-319689,l16072,445556,,466927,,xe" fillcolor="#00b0f0" strokecolor="#00b0f0" strokeweight="1pt">
                <v:stroke joinstyle="miter"/>
                <v:path arrowok="t" o:connecttype="custom" o:connectlocs="0,0;351155,0;335761,20469;16072,20469;16072,445556;0,466927;0,0" o:connectangles="0,0,0,0,0,0,0"/>
              </v:shape>
            </w:pict>
          </mc:Fallback>
        </mc:AlternateContent>
      </w:r>
      <w:r w:rsidR="00885F42" w:rsidRPr="00533A42">
        <w:rPr>
          <w:rFonts w:ascii="Times New Roman" w:hAnsi="Times New Roman" w:cs="Times New Roman"/>
          <w:color w:val="000000" w:themeColor="text1"/>
        </w:rPr>
        <w:t>Внимание специалистов будет обращено на вопросы внедрения информационных систем и технологий искусственного интеллекта в проведение диагностики и лечения военнослужащих, а также на меры по совершенствованию медицинского обеспечения войск путем внедрения телемедицинских технологий.</w:t>
      </w:r>
    </w:p>
    <w:p w:rsidR="00885F42" w:rsidRPr="00533A42" w:rsidRDefault="00885F42" w:rsidP="00885F42">
      <w:pPr>
        <w:pStyle w:val="a3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533A42">
        <w:rPr>
          <w:rFonts w:ascii="Arial" w:hAnsi="Arial" w:cs="Arial"/>
          <w:i/>
          <w:color w:val="000000" w:themeColor="text1"/>
          <w:sz w:val="19"/>
          <w:szCs w:val="19"/>
        </w:rPr>
        <w:t>Участники круглого стола рассмотрят возможности интеграции системы охраны здоровья военнослужащих в Единый цифровой контур отечественного здравоохранения.</w:t>
      </w:r>
    </w:p>
    <w:p w:rsidR="00533A42" w:rsidRPr="00533A42" w:rsidRDefault="00533A42" w:rsidP="00B271DB">
      <w:pPr>
        <w:rPr>
          <w:rFonts w:ascii="Times New Roman" w:hAnsi="Times New Roman" w:cs="Times New Roman"/>
          <w:color w:val="000000" w:themeColor="text1"/>
        </w:rPr>
      </w:pPr>
    </w:p>
    <w:p w:rsidR="00533A42" w:rsidRPr="00533A42" w:rsidRDefault="00533A42" w:rsidP="00B271DB">
      <w:pPr>
        <w:rPr>
          <w:rFonts w:ascii="Times New Roman" w:hAnsi="Times New Roman" w:cs="Times New Roman"/>
          <w:color w:val="000000" w:themeColor="text1"/>
          <w:u w:val="single"/>
        </w:rPr>
      </w:pPr>
      <w:r w:rsidRPr="00533A42">
        <w:rPr>
          <w:rFonts w:ascii="Times New Roman" w:hAnsi="Times New Roman" w:cs="Times New Roman"/>
          <w:color w:val="000000" w:themeColor="text1"/>
          <w:u w:val="single"/>
        </w:rPr>
        <w:t>400 лет военной медицины в России</w:t>
      </w:r>
    </w:p>
    <w:p w:rsidR="00533A42" w:rsidRPr="00533A42" w:rsidRDefault="00533A42" w:rsidP="00B271DB">
      <w:pPr>
        <w:rPr>
          <w:rFonts w:ascii="Times New Roman" w:hAnsi="Times New Roman" w:cs="Times New Roman"/>
          <w:color w:val="000000" w:themeColor="text1"/>
        </w:rPr>
      </w:pPr>
    </w:p>
    <w:p w:rsidR="00533A42" w:rsidRPr="00533A42" w:rsidRDefault="00B271DB" w:rsidP="00533A42">
      <w:pPr>
        <w:jc w:val="both"/>
        <w:rPr>
          <w:rFonts w:ascii="Times New Roman" w:hAnsi="Times New Roman" w:cs="Times New Roman"/>
          <w:color w:val="000000" w:themeColor="text1"/>
        </w:rPr>
      </w:pPr>
      <w:r w:rsidRPr="00533A42">
        <w:rPr>
          <w:rFonts w:ascii="Times New Roman" w:hAnsi="Times New Roman" w:cs="Times New Roman"/>
          <w:color w:val="000000" w:themeColor="text1"/>
        </w:rPr>
        <w:t xml:space="preserve">Участники </w:t>
      </w:r>
      <w:r w:rsidR="00533A42">
        <w:rPr>
          <w:rFonts w:ascii="Times New Roman" w:hAnsi="Times New Roman" w:cs="Times New Roman"/>
          <w:color w:val="000000" w:themeColor="text1"/>
        </w:rPr>
        <w:t>«</w:t>
      </w:r>
      <w:r w:rsidRPr="00533A42">
        <w:rPr>
          <w:rFonts w:ascii="Times New Roman" w:hAnsi="Times New Roman" w:cs="Times New Roman"/>
          <w:color w:val="000000" w:themeColor="text1"/>
        </w:rPr>
        <w:t>Армии-2020</w:t>
      </w:r>
      <w:r w:rsidR="00533A42">
        <w:rPr>
          <w:rFonts w:ascii="Times New Roman" w:hAnsi="Times New Roman" w:cs="Times New Roman"/>
          <w:color w:val="000000" w:themeColor="text1"/>
        </w:rPr>
        <w:t>»</w:t>
      </w:r>
      <w:r w:rsidRPr="00533A42">
        <w:rPr>
          <w:rFonts w:ascii="Times New Roman" w:hAnsi="Times New Roman" w:cs="Times New Roman"/>
          <w:color w:val="000000" w:themeColor="text1"/>
        </w:rPr>
        <w:t xml:space="preserve"> обсудят исторические аспекты существования военной медицины в России. </w:t>
      </w:r>
      <w:r w:rsidR="00885F42" w:rsidRPr="00885F42">
        <w:rPr>
          <w:rFonts w:ascii="Times New Roman" w:eastAsia="Times New Roman" w:hAnsi="Times New Roman" w:cs="Times New Roman"/>
          <w:color w:val="000000" w:themeColor="text1"/>
          <w:lang w:eastAsia="ru-RU"/>
        </w:rPr>
        <w:t>Повестка мероприятия предполагает обсуждение истории развития отечественной военной медицины, эволюции системы управления медицинской службой российской армии и системы подготовки военно-медицинских кадров.</w:t>
      </w:r>
      <w:r w:rsidRPr="00533A42">
        <w:rPr>
          <w:rFonts w:ascii="Times New Roman" w:hAnsi="Times New Roman" w:cs="Times New Roman"/>
          <w:color w:val="000000" w:themeColor="text1"/>
        </w:rPr>
        <w:t xml:space="preserve"> </w:t>
      </w:r>
    </w:p>
    <w:p w:rsidR="00533A42" w:rsidRPr="00533A42" w:rsidRDefault="00533A42" w:rsidP="00533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5F42" w:rsidRPr="00533A42" w:rsidRDefault="00885F42" w:rsidP="00533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5F42">
        <w:rPr>
          <w:rFonts w:ascii="Times New Roman" w:eastAsia="Times New Roman" w:hAnsi="Times New Roman" w:cs="Times New Roman"/>
          <w:color w:val="000000" w:themeColor="text1"/>
          <w:lang w:eastAsia="ru-RU"/>
        </w:rPr>
        <w:t>Опираясь на многовековой опыт отечественной школы военной медицины, участники круглого стола рассмотрят приоритетные направления работы в области организации медицинского обеспечения войск в ходе современных вооруженных конфликтов.</w:t>
      </w:r>
    </w:p>
    <w:p w:rsidR="00533A42" w:rsidRPr="00533A42" w:rsidRDefault="00533A42" w:rsidP="00533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71DB" w:rsidRPr="00533A42" w:rsidRDefault="00B271DB" w:rsidP="00533A4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271DB" w:rsidRPr="00533A42" w:rsidRDefault="00B271DB" w:rsidP="00533A42">
      <w:pPr>
        <w:jc w:val="both"/>
        <w:rPr>
          <w:rFonts w:ascii="Times New Roman" w:hAnsi="Times New Roman" w:cs="Times New Roman"/>
          <w:color w:val="000000" w:themeColor="text1"/>
        </w:rPr>
      </w:pPr>
      <w:r w:rsidRPr="00533A42">
        <w:rPr>
          <w:rFonts w:ascii="Times New Roman" w:hAnsi="Times New Roman" w:cs="Times New Roman"/>
          <w:color w:val="000000" w:themeColor="text1"/>
        </w:rPr>
        <w:t xml:space="preserve">Напомним, Международный военно-технический форум «Армия-2020» пройдет с 23 по 29 августа </w:t>
      </w:r>
      <w:r w:rsidR="003B68FF">
        <w:rPr>
          <w:rFonts w:ascii="Times New Roman" w:hAnsi="Times New Roman" w:cs="Times New Roman"/>
          <w:color w:val="000000" w:themeColor="text1"/>
        </w:rPr>
        <w:t xml:space="preserve">2020 года </w:t>
      </w:r>
      <w:bookmarkStart w:id="0" w:name="_GoBack"/>
      <w:bookmarkEnd w:id="0"/>
      <w:r w:rsidRPr="00533A42">
        <w:rPr>
          <w:rFonts w:ascii="Times New Roman" w:hAnsi="Times New Roman" w:cs="Times New Roman"/>
          <w:color w:val="000000" w:themeColor="text1"/>
        </w:rPr>
        <w:t xml:space="preserve">в парке «Патриот», на </w:t>
      </w:r>
      <w:r w:rsidR="00533A42" w:rsidRPr="00533A42">
        <w:rPr>
          <w:rFonts w:ascii="Times New Roman" w:hAnsi="Times New Roman" w:cs="Times New Roman"/>
          <w:color w:val="000000" w:themeColor="text1"/>
        </w:rPr>
        <w:t>полигоне</w:t>
      </w:r>
      <w:r w:rsidRPr="00533A42">
        <w:rPr>
          <w:rFonts w:ascii="Times New Roman" w:hAnsi="Times New Roman" w:cs="Times New Roman"/>
          <w:color w:val="000000" w:themeColor="text1"/>
        </w:rPr>
        <w:t xml:space="preserve"> </w:t>
      </w:r>
      <w:r w:rsidR="00533A42" w:rsidRPr="00533A42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33A42">
        <w:rPr>
          <w:rFonts w:ascii="Times New Roman" w:hAnsi="Times New Roman" w:cs="Times New Roman"/>
          <w:color w:val="000000" w:themeColor="text1"/>
        </w:rPr>
        <w:t>Алабино</w:t>
      </w:r>
      <w:proofErr w:type="spellEnd"/>
      <w:r w:rsidR="00533A42" w:rsidRPr="00533A42">
        <w:rPr>
          <w:rFonts w:ascii="Times New Roman" w:hAnsi="Times New Roman" w:cs="Times New Roman"/>
          <w:color w:val="000000" w:themeColor="text1"/>
        </w:rPr>
        <w:t>»</w:t>
      </w:r>
      <w:r w:rsidRPr="00533A42">
        <w:rPr>
          <w:rFonts w:ascii="Times New Roman" w:hAnsi="Times New Roman" w:cs="Times New Roman"/>
          <w:color w:val="000000" w:themeColor="text1"/>
        </w:rPr>
        <w:t xml:space="preserve"> и </w:t>
      </w:r>
      <w:r w:rsidR="00533A42" w:rsidRPr="00533A42">
        <w:rPr>
          <w:rFonts w:ascii="Times New Roman" w:hAnsi="Times New Roman" w:cs="Times New Roman"/>
          <w:color w:val="000000" w:themeColor="text1"/>
        </w:rPr>
        <w:t>аэродроме</w:t>
      </w:r>
      <w:r w:rsidRPr="00533A42">
        <w:rPr>
          <w:rFonts w:ascii="Times New Roman" w:hAnsi="Times New Roman" w:cs="Times New Roman"/>
          <w:color w:val="000000" w:themeColor="text1"/>
        </w:rPr>
        <w:t xml:space="preserve"> </w:t>
      </w:r>
      <w:r w:rsidR="00533A42" w:rsidRPr="00533A42">
        <w:rPr>
          <w:rFonts w:ascii="Times New Roman" w:hAnsi="Times New Roman" w:cs="Times New Roman"/>
          <w:color w:val="000000" w:themeColor="text1"/>
        </w:rPr>
        <w:t>«</w:t>
      </w:r>
      <w:r w:rsidRPr="00533A42">
        <w:rPr>
          <w:rFonts w:ascii="Times New Roman" w:hAnsi="Times New Roman" w:cs="Times New Roman"/>
          <w:color w:val="000000" w:themeColor="text1"/>
        </w:rPr>
        <w:t>Кубинка</w:t>
      </w:r>
      <w:r w:rsidR="00533A42" w:rsidRPr="00533A42">
        <w:rPr>
          <w:rFonts w:ascii="Times New Roman" w:hAnsi="Times New Roman" w:cs="Times New Roman"/>
          <w:color w:val="000000" w:themeColor="text1"/>
        </w:rPr>
        <w:t>»</w:t>
      </w:r>
      <w:r w:rsidRPr="00533A42">
        <w:rPr>
          <w:rFonts w:ascii="Times New Roman" w:hAnsi="Times New Roman" w:cs="Times New Roman"/>
          <w:color w:val="000000" w:themeColor="text1"/>
        </w:rPr>
        <w:t xml:space="preserve">. </w:t>
      </w:r>
    </w:p>
    <w:p w:rsidR="00B271DB" w:rsidRPr="00533A42" w:rsidRDefault="00B271DB" w:rsidP="00533A4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271DB" w:rsidRPr="00885F42" w:rsidRDefault="00B271DB" w:rsidP="00533A42">
      <w:pPr>
        <w:jc w:val="both"/>
        <w:rPr>
          <w:rFonts w:ascii="Times New Roman" w:hAnsi="Times New Roman" w:cs="Times New Roman"/>
        </w:rPr>
      </w:pPr>
      <w:r w:rsidRPr="00533A42">
        <w:rPr>
          <w:rFonts w:ascii="Times New Roman" w:hAnsi="Times New Roman" w:cs="Times New Roman"/>
          <w:color w:val="000000" w:themeColor="text1"/>
        </w:rPr>
        <w:t>Подробнее обо всех мероприятиях научно-деловой программы Форума смотрите на официальном сайте</w:t>
      </w:r>
      <w:r w:rsidRPr="00B271DB">
        <w:rPr>
          <w:rFonts w:ascii="Times New Roman" w:hAnsi="Times New Roman" w:cs="Times New Roman"/>
        </w:rPr>
        <w:t xml:space="preserve"> </w:t>
      </w:r>
      <w:hyperlink r:id="rId4" w:history="1">
        <w:r w:rsidRPr="00B271DB">
          <w:rPr>
            <w:rStyle w:val="a4"/>
            <w:rFonts w:ascii="Times New Roman" w:hAnsi="Times New Roman" w:cs="Times New Roman"/>
            <w:lang w:val="en-US"/>
          </w:rPr>
          <w:t>www</w:t>
        </w:r>
        <w:r w:rsidRPr="00B271DB">
          <w:rPr>
            <w:rStyle w:val="a4"/>
            <w:rFonts w:ascii="Times New Roman" w:hAnsi="Times New Roman" w:cs="Times New Roman"/>
          </w:rPr>
          <w:t>.</w:t>
        </w:r>
        <w:r w:rsidRPr="00B271DB">
          <w:rPr>
            <w:rStyle w:val="a4"/>
            <w:rFonts w:ascii="Times New Roman" w:hAnsi="Times New Roman" w:cs="Times New Roman"/>
            <w:lang w:val="en-US"/>
          </w:rPr>
          <w:t>rusarmyexpo</w:t>
        </w:r>
        <w:r w:rsidRPr="00B271DB">
          <w:rPr>
            <w:rStyle w:val="a4"/>
            <w:rFonts w:ascii="Times New Roman" w:hAnsi="Times New Roman" w:cs="Times New Roman"/>
          </w:rPr>
          <w:t>.</w:t>
        </w:r>
        <w:r w:rsidRPr="00B271D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271DB">
        <w:rPr>
          <w:rFonts w:ascii="Times New Roman" w:hAnsi="Times New Roman" w:cs="Times New Roman"/>
        </w:rPr>
        <w:t xml:space="preserve"> </w:t>
      </w:r>
    </w:p>
    <w:p w:rsidR="00885F42" w:rsidRDefault="00885F42"/>
    <w:sectPr w:rsidR="00885F42" w:rsidSect="004D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2"/>
    <w:rsid w:val="003B68FF"/>
    <w:rsid w:val="004D4919"/>
    <w:rsid w:val="00533A42"/>
    <w:rsid w:val="0070383D"/>
    <w:rsid w:val="00820DC8"/>
    <w:rsid w:val="00885F42"/>
    <w:rsid w:val="00B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3A4A"/>
  <w15:chartTrackingRefBased/>
  <w15:docId w15:val="{6E81BBB6-4856-5242-ACF2-952107E2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F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271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army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2020-05-18T08:32:00Z</dcterms:created>
  <dcterms:modified xsi:type="dcterms:W3CDTF">2020-05-18T09:40:00Z</dcterms:modified>
</cp:coreProperties>
</file>